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DB1E" w14:textId="77777777" w:rsidR="00B27805" w:rsidRPr="00B27805" w:rsidRDefault="00B27805" w:rsidP="00B27805">
      <w:pPr>
        <w:rPr>
          <w:rFonts w:ascii="Times New Roman" w:eastAsia="黑体" w:hAnsi="黑体" w:cs="华文中宋"/>
          <w:color w:val="000000"/>
          <w:sz w:val="32"/>
          <w:szCs w:val="32"/>
        </w:rPr>
      </w:pPr>
    </w:p>
    <w:p w14:paraId="18B30962" w14:textId="77777777" w:rsidR="00B27805" w:rsidRPr="00B27805" w:rsidRDefault="00B27805" w:rsidP="00B27805">
      <w:pPr>
        <w:widowControl/>
        <w:shd w:val="clear" w:color="auto" w:fill="FFFFFF"/>
        <w:snapToGrid w:val="0"/>
        <w:spacing w:line="480" w:lineRule="exact"/>
        <w:ind w:right="106"/>
        <w:rPr>
          <w:rFonts w:ascii="仿宋_GB2312" w:eastAsia="仿宋_GB2312" w:hAnsi="仿宋_GB2312" w:cs="仿宋_GB2312"/>
          <w:color w:val="2D465F"/>
          <w:kern w:val="0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color w:val="2D465F"/>
          <w:kern w:val="0"/>
          <w:sz w:val="32"/>
          <w:szCs w:val="32"/>
        </w:rPr>
        <w:t>附件4</w:t>
      </w:r>
    </w:p>
    <w:p w14:paraId="277BB544" w14:textId="77777777" w:rsidR="00B27805" w:rsidRPr="00B27805" w:rsidRDefault="00B27805" w:rsidP="00B27805">
      <w:pPr>
        <w:keepNext/>
        <w:keepLines/>
        <w:jc w:val="center"/>
        <w:outlineLvl w:val="0"/>
        <w:rPr>
          <w:rFonts w:ascii="Times New Roman" w:eastAsia="方正大标宋简体" w:hAnsi="Times New Roman" w:cs="Times New Roman"/>
          <w:kern w:val="44"/>
          <w:sz w:val="44"/>
          <w:szCs w:val="44"/>
        </w:rPr>
      </w:pP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>考</w:t>
      </w: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 xml:space="preserve"> </w:t>
      </w: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>生</w:t>
      </w: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 xml:space="preserve"> </w:t>
      </w: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>守</w:t>
      </w: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 xml:space="preserve"> </w:t>
      </w:r>
      <w:r w:rsidRPr="00B27805">
        <w:rPr>
          <w:rFonts w:ascii="Times New Roman" w:eastAsia="方正大标宋简体" w:hAnsi="Times New Roman" w:cs="Times New Roman" w:hint="eastAsia"/>
          <w:kern w:val="44"/>
          <w:sz w:val="44"/>
          <w:szCs w:val="44"/>
        </w:rPr>
        <w:t>则</w:t>
      </w:r>
    </w:p>
    <w:p w14:paraId="4FE5C22D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1、考生需持准考证、身份证对号入座，并将准考证、身份证</w:t>
      </w:r>
      <w:proofErr w:type="gramStart"/>
      <w:r w:rsidRPr="00B27805">
        <w:rPr>
          <w:rFonts w:ascii="仿宋_GB2312" w:eastAsia="仿宋_GB2312" w:hAnsi="仿宋_GB2312" w:cs="仿宋_GB2312" w:hint="eastAsia"/>
          <w:sz w:val="32"/>
          <w:szCs w:val="32"/>
        </w:rPr>
        <w:t>放在考桌的</w:t>
      </w:r>
      <w:proofErr w:type="gramEnd"/>
      <w:r w:rsidRPr="00B27805">
        <w:rPr>
          <w:rFonts w:ascii="仿宋_GB2312" w:eastAsia="仿宋_GB2312" w:hAnsi="仿宋_GB2312" w:cs="仿宋_GB2312" w:hint="eastAsia"/>
          <w:sz w:val="32"/>
          <w:szCs w:val="32"/>
        </w:rPr>
        <w:t>左上角，供监考人员查验。</w:t>
      </w:r>
    </w:p>
    <w:p w14:paraId="3C571556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2、考试时只准携带黑色、蓝黑色钢笔和签字笔、2B铅笔、橡皮、铅笔刀。</w:t>
      </w:r>
    </w:p>
    <w:p w14:paraId="73DA47AD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3、不准携带任何资料、书籍、纸张和掌上电脑等物品进入考场，否则按违纪处理。</w:t>
      </w:r>
    </w:p>
    <w:p w14:paraId="17FCA3F9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4、不准携带任何通讯工具进入考场，已带的请关闭后交监考人员保管，否则按违纪处理。</w:t>
      </w:r>
    </w:p>
    <w:p w14:paraId="522B3F21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5、考试时间以北京时间为准。开考30分钟后，迟到考生不得入场，考试结束后考生方可交卷离开考场。</w:t>
      </w:r>
    </w:p>
    <w:p w14:paraId="6021AD41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6、开考铃响后才能开始答题。答题前应首先用黑、蓝黑色钢笔和签字笔在试卷规定位置填写要求填写的有关信息，不得在其它任何地方填写姓名、准考证号或做其他任何标记，否则按违纪处理。</w:t>
      </w:r>
    </w:p>
    <w:p w14:paraId="07006F68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7、考试规定应在答题纸上答题的，必须用黑色、蓝黑墨水钢笔或签字笔作答；应在答题卡上答题的，必须用2B铅笔填涂作答。未按规定作答的，按零分处理。</w:t>
      </w:r>
    </w:p>
    <w:p w14:paraId="36BEA5A0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8、考场内必须保持安静，禁止吸烟，不得随意走动。</w:t>
      </w:r>
    </w:p>
    <w:p w14:paraId="4AE4B17B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9、考试中，严禁交头接耳，打手势，做暗号，夹带传递资料，交换试卷，抄袭或有意让他人抄袭，否则按违纪处理。</w:t>
      </w:r>
    </w:p>
    <w:p w14:paraId="4279AB07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10、考生提问，应先举手，得到允许后，可向监考人员询问，但不得要求监考人员解释试题。</w:t>
      </w:r>
    </w:p>
    <w:p w14:paraId="50A3023C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11、考生需要上卫生间，须征监考人员同意并由一名监考人员陪同。</w:t>
      </w:r>
    </w:p>
    <w:p w14:paraId="189997B5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12、考试结束信号发出后，考生须立即停笔、起立，待监考老师收取试卷、考生签字确认交卷后，依次从前门退出考场，不准带走试卷及草稿纸，不准在考场内外逗留、谈论。</w:t>
      </w:r>
    </w:p>
    <w:p w14:paraId="575DC169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13、服从考试工作人员管理，接受监考人员的监督和检查。对无理取闹，辱骂、威胁、报复考试工作人员，妨碍工作人员执行公务者，按违纪处理办法有关规定处理。</w:t>
      </w:r>
    </w:p>
    <w:p w14:paraId="42D1BE00" w14:textId="77777777" w:rsidR="00B27805" w:rsidRPr="00B27805" w:rsidRDefault="00B27805" w:rsidP="00B27805">
      <w:pPr>
        <w:widowControl/>
        <w:shd w:val="clear" w:color="auto" w:fill="FFFFFF"/>
        <w:wordWrap w:val="0"/>
        <w:spacing w:line="4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27805">
        <w:rPr>
          <w:rFonts w:ascii="仿宋_GB2312" w:eastAsia="仿宋_GB2312" w:hAnsi="仿宋_GB2312" w:cs="仿宋_GB2312" w:hint="eastAsia"/>
          <w:sz w:val="32"/>
          <w:szCs w:val="32"/>
        </w:rPr>
        <w:t>14、对应聘人员在事业单位公开招聘中违纪违规行为的认定与处理，执行《事业单位公开招聘违纪违规行为处理规定》（</w:t>
      </w:r>
      <w:proofErr w:type="gramStart"/>
      <w:r w:rsidRPr="00B27805">
        <w:rPr>
          <w:rFonts w:ascii="仿宋_GB2312" w:eastAsia="仿宋_GB2312" w:hAnsi="仿宋_GB2312" w:cs="仿宋_GB2312" w:hint="eastAsia"/>
          <w:sz w:val="32"/>
          <w:szCs w:val="32"/>
        </w:rPr>
        <w:t>人社部令第</w:t>
      </w:r>
      <w:proofErr w:type="gramEnd"/>
      <w:r w:rsidRPr="00B27805">
        <w:rPr>
          <w:rFonts w:ascii="仿宋_GB2312" w:eastAsia="仿宋_GB2312" w:hAnsi="仿宋_GB2312" w:cs="仿宋_GB2312" w:hint="eastAsia"/>
          <w:sz w:val="32"/>
          <w:szCs w:val="32"/>
        </w:rPr>
        <w:t xml:space="preserve"> 35 号）。构成犯罪的，依法追究刑事责任。</w:t>
      </w:r>
    </w:p>
    <w:p w14:paraId="0372CC36" w14:textId="77777777" w:rsidR="00B27805" w:rsidRPr="00B27805" w:rsidRDefault="00B27805" w:rsidP="00B27805">
      <w:pPr>
        <w:widowControl/>
        <w:shd w:val="clear" w:color="auto" w:fill="FFFFFF"/>
        <w:snapToGrid w:val="0"/>
        <w:spacing w:line="480" w:lineRule="exact"/>
        <w:jc w:val="left"/>
        <w:rPr>
          <w:rFonts w:ascii="仿宋_GB2312" w:eastAsia="仿宋_GB2312" w:hAnsi="仿宋_GB2312" w:cs="仿宋_GB2312"/>
          <w:bCs/>
          <w:color w:val="2D465F"/>
          <w:kern w:val="0"/>
          <w:sz w:val="32"/>
          <w:szCs w:val="32"/>
        </w:rPr>
      </w:pPr>
    </w:p>
    <w:p w14:paraId="6610EEA9" w14:textId="77777777" w:rsidR="00B27805" w:rsidRPr="00B27805" w:rsidRDefault="00B27805" w:rsidP="00B27805">
      <w:pPr>
        <w:widowControl/>
        <w:shd w:val="clear" w:color="auto" w:fill="FFFFFF"/>
        <w:snapToGrid w:val="0"/>
        <w:spacing w:line="480" w:lineRule="exact"/>
        <w:jc w:val="left"/>
        <w:rPr>
          <w:rFonts w:ascii="仿宋_GB2312" w:eastAsia="仿宋_GB2312" w:hAnsi="仿宋_GB2312" w:cs="仿宋_GB2312"/>
          <w:bCs/>
          <w:color w:val="2D465F"/>
          <w:kern w:val="0"/>
          <w:sz w:val="32"/>
          <w:szCs w:val="32"/>
        </w:rPr>
      </w:pPr>
    </w:p>
    <w:p w14:paraId="32A0A854" w14:textId="77777777" w:rsidR="00B27805" w:rsidRPr="00B27805" w:rsidRDefault="00B27805" w:rsidP="00B27805">
      <w:pPr>
        <w:widowControl/>
        <w:shd w:val="clear" w:color="auto" w:fill="FFFFFF"/>
        <w:snapToGrid w:val="0"/>
        <w:spacing w:line="480" w:lineRule="exact"/>
        <w:jc w:val="left"/>
        <w:rPr>
          <w:rFonts w:ascii="仿宋_GB2312" w:eastAsia="仿宋_GB2312" w:hAnsi="仿宋_GB2312" w:cs="仿宋_GB2312"/>
          <w:bCs/>
          <w:color w:val="2D465F"/>
          <w:kern w:val="0"/>
          <w:sz w:val="32"/>
          <w:szCs w:val="32"/>
        </w:rPr>
      </w:pPr>
    </w:p>
    <w:p w14:paraId="1A5928CF" w14:textId="77777777" w:rsidR="004265D0" w:rsidRDefault="004265D0">
      <w:pPr>
        <w:rPr>
          <w:rFonts w:hint="eastAsia"/>
        </w:rPr>
      </w:pPr>
    </w:p>
    <w:sectPr w:rsidR="0042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2D62" w14:textId="77777777" w:rsidR="001B5FDD" w:rsidRDefault="001B5FDD" w:rsidP="00B27805">
      <w:r>
        <w:separator/>
      </w:r>
    </w:p>
  </w:endnote>
  <w:endnote w:type="continuationSeparator" w:id="0">
    <w:p w14:paraId="7916C0BE" w14:textId="77777777" w:rsidR="001B5FDD" w:rsidRDefault="001B5FDD" w:rsidP="00B2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AEC9" w14:textId="77777777" w:rsidR="001B5FDD" w:rsidRDefault="001B5FDD" w:rsidP="00B27805">
      <w:r>
        <w:separator/>
      </w:r>
    </w:p>
  </w:footnote>
  <w:footnote w:type="continuationSeparator" w:id="0">
    <w:p w14:paraId="0FDFE640" w14:textId="77777777" w:rsidR="001B5FDD" w:rsidRDefault="001B5FDD" w:rsidP="00B2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64"/>
    <w:rsid w:val="001B5FDD"/>
    <w:rsid w:val="004265D0"/>
    <w:rsid w:val="007E5364"/>
    <w:rsid w:val="00B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6CD2"/>
  <w15:chartTrackingRefBased/>
  <w15:docId w15:val="{7F79B66A-2629-4273-AF4B-F2D4A626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2022-07-02T09:54:00Z</dcterms:created>
  <dcterms:modified xsi:type="dcterms:W3CDTF">2022-07-02T09:54:00Z</dcterms:modified>
</cp:coreProperties>
</file>